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F14FE0" w:rsidRPr="00BB6259" w:rsidTr="00F14FE0">
        <w:tc>
          <w:tcPr>
            <w:tcW w:w="4782" w:type="dxa"/>
          </w:tcPr>
          <w:p w:rsidR="00F14FE0" w:rsidRPr="00320997" w:rsidRDefault="00F14FE0" w:rsidP="005B46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page1"/>
            <w:bookmarkEnd w:id="0"/>
          </w:p>
        </w:tc>
        <w:tc>
          <w:tcPr>
            <w:tcW w:w="4783" w:type="dxa"/>
          </w:tcPr>
          <w:p w:rsidR="00675B8D" w:rsidRPr="008A1AE0" w:rsidRDefault="00675B8D" w:rsidP="0067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675B8D" w:rsidRPr="008A1AE0" w:rsidRDefault="00675B8D" w:rsidP="0067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Протоколом №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BD6E8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ESKI - JUVA DEHQON BOZORI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675B8D" w:rsidRDefault="00675B8D" w:rsidP="00675B8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BD6E80"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proofErr w:type="spellEnd"/>
          </w:p>
          <w:p w:rsidR="00320997" w:rsidRPr="006C0A33" w:rsidRDefault="00320997" w:rsidP="00BA57B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14FE0" w:rsidRPr="00BB6259" w:rsidRDefault="00F14FE0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5027" w:rsidRPr="00BB6259" w:rsidRDefault="00585027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Pr="00BB6259" w:rsidRDefault="00D10545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</w:t>
      </w:r>
    </w:p>
    <w:p w:rsidR="00F14FE0" w:rsidRPr="00BB6259" w:rsidRDefault="00D10545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320997" w:rsidRPr="00BB625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</w:t>
      </w:r>
      <w:r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20997"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ИСПОЛНИТЕЛЬНОМ ОРГАНЕ</w:t>
      </w:r>
    </w:p>
    <w:p w:rsidR="0098107E" w:rsidRPr="00BB6259" w:rsidRDefault="0098107E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BD6E80">
        <w:rPr>
          <w:rFonts w:ascii="Times New Roman" w:hAnsi="Times New Roman" w:cs="Times New Roman"/>
          <w:b/>
          <w:sz w:val="28"/>
          <w:szCs w:val="24"/>
          <w:lang w:val="ru-RU"/>
        </w:rPr>
        <w:t>ESKI - JUVA DEHQON BOZORI</w:t>
      </w:r>
      <w:r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F14FE0" w:rsidRPr="00BB6259" w:rsidRDefault="00F14FE0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Pr="00BB6259" w:rsidRDefault="00F14FE0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Pr="00BB6259" w:rsidRDefault="00F14FE0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4FE0" w:rsidRPr="00BB6259" w:rsidRDefault="00F14FE0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Pr="00BB6259" w:rsidRDefault="00ED696F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Pr="00BB6259" w:rsidRDefault="00ED696F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Pr="00BB6259" w:rsidRDefault="00ED696F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Pr="00BB6259" w:rsidRDefault="00ED696F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85027" w:rsidRPr="00BB6259" w:rsidRDefault="00585027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85027" w:rsidRPr="00BB6259" w:rsidRDefault="00585027" w:rsidP="005B46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8107E" w:rsidRPr="00BB6259" w:rsidRDefault="0098107E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2531" w:rsidRPr="00A72531" w:rsidRDefault="00A72531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1E6B" w:rsidRPr="00BB6259" w:rsidRDefault="000F1E6B" w:rsidP="005B46EE">
      <w:pPr>
        <w:rPr>
          <w:rFonts w:ascii="Times New Roman" w:hAnsi="Times New Roman" w:cs="Times New Roman"/>
          <w:sz w:val="28"/>
          <w:szCs w:val="28"/>
          <w:lang w:val="ru-RU"/>
        </w:rPr>
        <w:sectPr w:rsidR="000F1E6B" w:rsidRPr="00BB6259" w:rsidSect="00ED696F">
          <w:footerReference w:type="default" r:id="rId8"/>
          <w:type w:val="continuous"/>
          <w:pgSz w:w="11900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0F1E6B" w:rsidRPr="00BB6259" w:rsidRDefault="00D10545" w:rsidP="005B4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ge3"/>
      <w:bookmarkEnd w:id="1"/>
      <w:r w:rsidRPr="00BB625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ED696F" w:rsidRPr="00BB6259" w:rsidRDefault="00ED696F" w:rsidP="005B4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ED696F" w:rsidRPr="00BB6259" w:rsidRDefault="00BF0D1D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D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ПОРЯДОК (ИЗБРАНИЯ) И ПРЕКРАЩЕНИЯ ПОЛНОМОЧИЙ ИСПОЛНИТЕЛЬНОГО ОРГАНА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</w:t>
            </w:r>
            <w:r w:rsidR="00ED696F"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r w:rsidR="00EE5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</w:t>
            </w: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ED696F" w:rsidRPr="00BB6259" w:rsidRDefault="00585027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КОМПЕТЕНЦИЯ ИСПОЛНИТЕЛЬНОГО ОРГАНА </w:t>
            </w:r>
            <w:r w:rsidR="00ED696F"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</w:t>
            </w:r>
            <w:r w:rsidR="00EE5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</w:t>
            </w:r>
            <w:r w:rsidR="00BF0D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26" w:type="dxa"/>
            <w:vAlign w:val="center"/>
          </w:tcPr>
          <w:p w:rsidR="00ED696F" w:rsidRPr="00E35B5E" w:rsidRDefault="00E35B5E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ED696F" w:rsidRPr="00BB6259" w:rsidRDefault="00585027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ОТВЕТСТВЕННОСТЬ ИСПОЛНИТЕЛЬНОГО ОРГАНА </w:t>
            </w:r>
            <w:r w:rsidR="00ED696F"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</w:t>
            </w:r>
            <w:r w:rsidR="00EE5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…...</w:t>
            </w:r>
          </w:p>
        </w:tc>
        <w:tc>
          <w:tcPr>
            <w:tcW w:w="426" w:type="dxa"/>
            <w:vAlign w:val="center"/>
          </w:tcPr>
          <w:p w:rsidR="00ED696F" w:rsidRPr="00BB6259" w:rsidRDefault="00E35B5E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585027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ED696F" w:rsidRPr="00BB6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6259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 w:rsidRPr="00BB62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ED696F" w:rsidRPr="00BB6259" w:rsidRDefault="00E35B5E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ED696F" w:rsidRPr="00BB6259" w:rsidTr="00585027">
        <w:tc>
          <w:tcPr>
            <w:tcW w:w="675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ED696F" w:rsidRPr="00BB6259" w:rsidRDefault="00ED696F" w:rsidP="005B4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96F" w:rsidRPr="00BB6259" w:rsidRDefault="00ED696F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6B" w:rsidRPr="00BB6259" w:rsidRDefault="000F1E6B" w:rsidP="005B4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027" w:rsidRDefault="00585027" w:rsidP="005B46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2" w:name="page5"/>
      <w:bookmarkEnd w:id="2"/>
    </w:p>
    <w:p w:rsidR="00675B8D" w:rsidRDefault="00675B8D" w:rsidP="005B46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75B8D" w:rsidRDefault="00675B8D" w:rsidP="005B46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75B8D" w:rsidRPr="00BB6259" w:rsidRDefault="00675B8D" w:rsidP="005B46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85027" w:rsidRPr="00BB6259" w:rsidRDefault="00585027" w:rsidP="005B46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20997" w:rsidRPr="00BB6259" w:rsidRDefault="00320997" w:rsidP="005B46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B6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675B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BB625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ОБЩИЕ ПОЛОЖЕНИЯ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Настоящее Положение определяет статус и регламентирует работу исполнительного органа </w:t>
      </w:r>
      <w:r w:rsidRPr="00BB6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(далее – Положение) </w:t>
      </w:r>
      <w:r w:rsidRPr="00BB6259">
        <w:rPr>
          <w:rFonts w:ascii="Times New Roman" w:hAnsi="Times New Roman" w:cs="Times New Roman"/>
          <w:sz w:val="28"/>
          <w:szCs w:val="28"/>
          <w:lang w:val="ru-RU"/>
        </w:rPr>
        <w:t>акционерного общества «</w:t>
      </w:r>
      <w:r w:rsidR="00BD6E80">
        <w:rPr>
          <w:rFonts w:ascii="Times New Roman" w:hAnsi="Times New Roman" w:cs="Times New Roman"/>
          <w:sz w:val="28"/>
          <w:szCs w:val="28"/>
          <w:lang w:val="ru-RU"/>
        </w:rPr>
        <w:t>ESKI - JUVA DEHQON BOZORI</w:t>
      </w:r>
      <w:r w:rsidRPr="00BB6259">
        <w:rPr>
          <w:rFonts w:ascii="Times New Roman" w:hAnsi="Times New Roman" w:cs="Times New Roman"/>
          <w:sz w:val="28"/>
          <w:szCs w:val="28"/>
          <w:lang w:val="ru-RU"/>
        </w:rPr>
        <w:t xml:space="preserve">» (далее </w:t>
      </w:r>
      <w:r w:rsidR="005B46EE" w:rsidRPr="00BB6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B6259">
        <w:rPr>
          <w:rFonts w:ascii="Times New Roman" w:hAnsi="Times New Roman" w:cs="Times New Roman"/>
          <w:sz w:val="28"/>
          <w:szCs w:val="28"/>
          <w:lang w:val="ru-RU"/>
        </w:rPr>
        <w:t xml:space="preserve"> Общество)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1.2.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Руководство текущей деятельностью общества осуществляется единоличным исполнительным органом –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Генеральным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ом, компетенция которого определяется уставом общества и настоящим Положением.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B44303" w:rsidRPr="00BF0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Настоящее положение разработано в соответствии с Законом Республики Узбекистан «Об акционерных обществах и защите прав акционеров»,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ставом общества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Кодексом корпоративного управления Республики Узбекистан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545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259">
        <w:rPr>
          <w:rFonts w:ascii="Times New Roman" w:hAnsi="Times New Roman" w:cs="Times New Roman"/>
          <w:sz w:val="28"/>
          <w:szCs w:val="28"/>
          <w:lang w:val="ru-RU"/>
        </w:rPr>
        <w:t>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31.12.2015г. № 9</w:t>
      </w:r>
      <w:r w:rsidRPr="00BB62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20997" w:rsidRPr="00545212" w:rsidRDefault="00320997" w:rsidP="005B46EE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3" w:name="794033"/>
      <w:r w:rsidRPr="00BB62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II. ПОРЯДОК </w:t>
      </w:r>
      <w:bookmarkEnd w:id="3"/>
      <w:r w:rsidR="00545212" w:rsidRPr="0054521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(ИЗБРАНИЯ) И ПРЕКРАЩЕНИЯ ПОЛНОМОЧИЙ</w:t>
      </w:r>
      <w:r w:rsidR="00BF0D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ИСПОЛНИТЕЛЬНОГО ОРГАНА</w:t>
      </w:r>
    </w:p>
    <w:p w:rsid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" w:name="993368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2.1. Генеральный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общества избирается (назначается) общим собранием акционеров сроком на один год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 w:rsidR="005B46EE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согласованию с Кабинетом Министров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Узбекистан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уставом общества или по решению общего собрания акционеров либо наблюдательного совета общества назначение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общества осуществляется, как правило, на основе конкурсного отбора, в котором могут принимать участие иностранные менеджеры.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2.3.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Кандидат на должность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обязан сообщить обществу о фактах привлечения его к уголовной ответственности.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2.4.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Представляя ту или иную кандидатуру на должность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а, председатель наблюдательного совета информирует об условиях заключения договора, размерах заработной платы, вознаграждения и компенсаций за управленческую деятельность, и согласии кандидата на заключение договора, подтвержденном личным заявлением кандидата.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2.5.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 общего собрания акционеров по избранию (назначению)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общества принимается большинством голосов акционеров — владельцев голосующих акций общества (простым большинством), принимающих участие в собрании.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2.6.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Кандидаты на должность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общества могут присутствовать на общем собрании акционеров при рассмотрении своих кандидатур.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После избрания (назначения) кандидатуры на должность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наблюдательный совет заключает с ним договор на исполнение обязанностей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сроком на один год с ежегодным принятием решения о возможности его продления или прекращения по итогам проводимого конкурсного отбора. Договор от имени общества подписывается председателем наблюдательного совета или лицом, уполномоченным наблюдательным советом общества. В заключаемом договоре с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 должны быть предусмотрены его обязательства по повышению эффективности деятельности общества и периодичность его отчетов перед общим собранием акционеров и наблюдательным советом общества о ходе выполнения годового бизнес-плана общества.</w:t>
      </w:r>
    </w:p>
    <w:p w:rsid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35B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2.7. Размеры заработной платы и вознаграждений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E35B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находятся в прямой зависимости от эффективности деятельности общества и определяются договором.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" w:name="2712588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2.8.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Размер вознаграждения исполнительного органа в текущем периоде </w:t>
      </w:r>
      <w:r w:rsidR="00BF0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(квартал)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определяется путем умножения предусмотренной бизнес-планом суммы материального стимулирования исполнительного органа на ИКЭ</w:t>
      </w:r>
      <w:r w:rsidR="00601883" w:rsidRPr="005B46EE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предыдущий период. По решению </w:t>
      </w:r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наблюдательного совета общества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может применяться поправочный коэффициент, устанавливаемый исходя из фактического участия исполнительного органа в формировании результатов деятельности организации.</w:t>
      </w:r>
      <w:bookmarkEnd w:id="5"/>
    </w:p>
    <w:p w:rsidR="00601883" w:rsidRPr="005B46EE" w:rsidRDefault="00601883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" w:name="2712589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35B5E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.9</w:t>
      </w:r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 решению </w:t>
      </w:r>
      <w:r w:rsidR="00E35B5E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наблюдательного совета общества </w:t>
      </w:r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размер вознаграждения исполнительного органа может быть увеличен вдвое по сравнению с размером вознаграждения, предусмотренного бизнес-планом, если ИКЭ и процент выполнения не менее чем половины всех КПЭ превышает прогнозное (целевое значение).</w:t>
      </w:r>
      <w:bookmarkEnd w:id="6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" w:name="2712590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2.10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случае, если фактическое значение КПЭ оказалось ниже установленного законодательством нормативного значения, по решению </w:t>
      </w:r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наблюдательного совета общества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руководителю исполнительного органа применяются меры ответственности в соответствии с законодательством.</w:t>
      </w:r>
      <w:bookmarkEnd w:id="7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" w:name="2712591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2.11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 решению </w:t>
      </w:r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наблюдательного совета общества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эффективность деятельности исполнительного органа признается:</w:t>
      </w:r>
      <w:bookmarkEnd w:id="8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9" w:name="2712592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неудовлетворительной — если значение ИКЭ составило менее 40 процентов;</w:t>
      </w:r>
      <w:bookmarkEnd w:id="9"/>
    </w:p>
    <w:p w:rsidR="001B7D88" w:rsidRDefault="001B7D88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2712593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1" w:name="_GoBack"/>
      <w:bookmarkEnd w:id="11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низкой — если значение ИКЭ составило от 40 до 60 процентов (включительно);</w:t>
      </w:r>
      <w:bookmarkEnd w:id="10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2712594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недостаточной — если значение ИКЭ составило от 60 до 80 процентов (включительно);</w:t>
      </w:r>
      <w:bookmarkEnd w:id="12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3" w:name="2712595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средней — если значение ИКЭ составило от 80 до 90 процентов (включительно);</w:t>
      </w:r>
      <w:bookmarkEnd w:id="13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4" w:name="2712596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достаточной — если значение ИКЭ составило от 90 до 100 процентов (включительно);</w:t>
      </w:r>
      <w:bookmarkEnd w:id="14"/>
    </w:p>
    <w:p w:rsidR="00601883" w:rsidRPr="005B46E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2712598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высокой — если значение ИКЭ превысило 100 процентов.</w:t>
      </w:r>
      <w:bookmarkEnd w:id="15"/>
    </w:p>
    <w:p w:rsidR="00601883" w:rsidRPr="00E35B5E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2712601"/>
      <w:r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2.12</w:t>
      </w:r>
      <w:r w:rsidR="00601883" w:rsidRP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Не допускаются установление надбавок, выплата премий и иных материальных поощрений в организациях без проведения оценки эффективности деятельности исполнительного органа либо, если его эффективность является неудовлетворительной или низкой.</w:t>
      </w:r>
      <w:bookmarkEnd w:id="16"/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E35B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Общее собрание акционеров или наблюдательный совет общества, если в соответствии с уставом общества ему такое право предоставлено, вправе прекратить (расторгнуть) договор с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Генеральным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 общества при нарушении им условий договора.</w:t>
      </w:r>
    </w:p>
    <w:p w:rsidR="00545212" w:rsidRPr="00545212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2.14</w:t>
      </w:r>
      <w:r w:rsid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Общее собрание акционеров или наблюдательный совет</w:t>
      </w:r>
      <w:r w:rsidR="00BF0D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если в соответствии с уставом общества такое право предоставлено,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имеет право досрочного прекращения (расторжения) договора с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 общества при совершении ими грубых нарушений устава общества или причинении обществу убытков его действиями (бездействием).</w:t>
      </w:r>
    </w:p>
    <w:p w:rsidR="00545212" w:rsidRPr="00545212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2.15</w:t>
      </w:r>
      <w:r w:rsid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 общего собрания акционеров о прекращении (расторжении), в том числе досрочном прекращении (расторжении), договора с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 принимается большинством голосов акционеров — владельцев голосующих акций общества (простым большинством), принимающих участие в собрании.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</w:t>
      </w:r>
      <w:r w:rsidR="00E35B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 наблюдательного совета о досрочном прекращении (расторжении), договора с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 принимается большинством голосов членов наблюдательного совета, принимающих участие в заседании.</w:t>
      </w:r>
    </w:p>
    <w:p w:rsidR="00545212" w:rsidRPr="00545212" w:rsidRDefault="00E35B5E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2.17</w:t>
      </w:r>
      <w:r w:rsid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случае принятия общим собранием акционеров или наблюдательным советом общества решения о прекращении полномочий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общества, вопрос о передаче полномочий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общества другому лицу может быть решен на том же собрании либо оставлен для рассмотрения на ближайшем общем собрании акционеров с назначением временно исполняющего обязанности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="00545212"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общества.</w:t>
      </w:r>
    </w:p>
    <w:p w:rsidR="00320997" w:rsidRPr="00BB6259" w:rsidRDefault="00320997" w:rsidP="005B46EE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7" w:name="794231"/>
      <w:bookmarkEnd w:id="4"/>
      <w:r w:rsidRPr="00BB62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III. КОМПЕТЕНЦИЯ ИСПОЛНИТЕЛЬНОГО ОРГАНА  </w:t>
      </w:r>
      <w:bookmarkEnd w:id="17"/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1569464"/>
      <w:bookmarkStart w:id="19" w:name="794266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3.1.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компетенции </w:t>
      </w:r>
      <w:r w:rsidR="00F24E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общества относятся все вопросы руководства текущей деятельностью общества, за исключением вопросов, отнесенных к исключительной компетенции общего собрания акционеров или наблюдательного совета.</w:t>
      </w:r>
      <w:bookmarkEnd w:id="18"/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79425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3.2.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Генеральный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действует в пределах компетенции, определяемой законодательством, уставом общества, настоящим положением, условиями заключенного с ними трудового договора, решениями общего собрания акционеров и наблюдательного совета общества.</w:t>
      </w:r>
      <w:bookmarkEnd w:id="20"/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3.3.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Генеральный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вправе: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без доверенности действовать от имени общества, представлять интересы общества в государственных учреждениях, во всех организациях и предприятиях независимо от форм собственности;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открывать в банках расчетные, валютные и другие счета с правом первой подписи на банковских и других финансовых документах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заключать сделки и подписывать договора (контракты) с клиентами общества, а также с другими организациями и предприятиями;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1" w:name="794391"/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подписывать документы от имени общества;</w:t>
      </w:r>
    </w:p>
    <w:bookmarkEnd w:id="21"/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рамках своих полномочий распоряжаться имуществом и денежными средствами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определять и утверждать штатное расписание сотрудников;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принимать сотрудников на работу, заключать и расторгать с ними трудовые договора, применять к ним дисциплинарные взыскания, обеспечивать соблюдение трудовой и исполнительской дисциплины;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 соответствии с трудовым законодательством Республики Узбекистан и нормативными документами, устанавливать оплату труда (всех видов премий, надбавки, доплаты и коэффициентов трудового участия) сотрудникам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утверждать положения о структурных подразделениях общества и должностные инструкции работников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выдавать доверенности от имени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определять позицию при голосовании от имени АО его представителей в органах управления предприятий, входящих в состав АО;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осуществить страхование бизнес-рисков АО и ответственность исполнительного органа;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издавать приказы, распоряжения и отдавать указания обязательные для исполнения всеми сотрудниками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утверждать внутренние нормативные документы общества, за исключением внутренних нормативных документов, утверждение которых отнесены к компетенции общего собрания акционеров или наблюдательного совета;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иные права, в соответствии с законодательством, уставом общества и трудовым договором.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3.4.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Обязанности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а: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осуществление руководства текущей деятельностью общества, за исключением вопросов, отнесенных к компетенции общего собрания акционеров и наблюдательного совета, обеспечивая его эффективную и устойчивую работу;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защита интересов общества в государственных учреждениях, во всех организациях и предприятиях независимо от форм собственности;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организация исполнения решений общего собрания акционеров и наблюдательного совета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эффективного взаимодействия структурных подразделений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выполнения договорных обязательств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получения прибыли в размерах, необходимых для развития производства и социальной сферы;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руководство разработкой программ и бизнес-планов развития общества, организация и контроль их исполнения;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соблюдения требований законодательства в деятельности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организации, надлежащего состояния и достоверности бухгалтерского учета и отчетности в обществе, своевременного предоставления ежегодного отчета и другой финансовой отчетности в соответствующие органы, а также сведений о деятельности общества, направляемых акционерам, кредиторам и иным получателям сведений;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ежеквартально отчитывается перед наблюдательным советом о ходе выполнения годового бизнес-плана;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беспрепятственное предоставление документов о финансово-хозяйственной деятельности общества по требованию наблюдательного совета, ревизионной комиссии или аудитора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полноты и своевременности предоставления государственной статистической отчетности в соответствующие органы;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сохранение информации, составляющей коммерческую тайну общества, если в круг его обязанностей не входит передача такой информации третьим лицам. Перечень сведений, составляющих коммерческую тайну общества, определяется наблюдательным советом;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сохранения информации, составляющей служебную или коммерческую тайну, работниками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принятие мер по обеспечению общества квалифицированными кадрами, по наилучшему использованию знаний, квалификации, опыта и способностей работников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поддержание трудовой дисциплины;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соблюдения социальных гарантий и охраны труда работников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повышение своей квалификации, а также должностных лиц АО посредством участия в учебных курсах, семинарах и других мероприятиях;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участие в коллективных переговорах, выступление в качестве работодателя при заключении коллективных договоров и соглашений, выполнение обязательств по коллективному договору;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предоставление в установленные сроки общему собранию акционеров и наблюдательному совету общества докладов о состоянии дел, относящихся к его компетенции;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соблюдение всех прав акционеров по получению ими предусмотренной действующим законодательством информации, участию в общих собраниях акционеров, начислению и выплате дивидендов;</w:t>
      </w:r>
    </w:p>
    <w:p w:rsid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уведомление наблюдательного совета общества, в случае его </w:t>
      </w:r>
      <w:proofErr w:type="spellStart"/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аффилированности</w:t>
      </w:r>
      <w:proofErr w:type="spellEnd"/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совершении обществом сделки;</w:t>
      </w:r>
    </w:p>
    <w:p w:rsidR="006A590B" w:rsidRPr="00545212" w:rsidRDefault="006A590B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требование созыва заседания наблюдательного совета общества по вопросам, входящим в компетенцию наблюдательного совета и общего собрания акционеров общества в порядке</w:t>
      </w:r>
      <w:r w:rsidR="007638D2" w:rsidRPr="00A7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725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установленном Законом Республики Узбекистан «Об акционерных обществах и защите прав акционеров» и Уставом общества;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соблюдение требований действующего законодательства, устава общества и иных внутренних документов общества.</w:t>
      </w:r>
    </w:p>
    <w:p w:rsidR="00545212" w:rsidRP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3.5.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Конкретные права и обязанности общества оговариваются в договоре с ним.</w:t>
      </w:r>
    </w:p>
    <w:p w:rsidR="00545212" w:rsidRDefault="00545212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2384196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3.6. 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Совмещение функции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Генерального директор</w:t>
      </w:r>
      <w:r w:rsidRPr="005452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общества с должностью в органах управления других организаций допускается только с согласия наблюдательного совета общества.</w:t>
      </w:r>
      <w:bookmarkEnd w:id="22"/>
    </w:p>
    <w:p w:rsidR="00320997" w:rsidRPr="00BB6259" w:rsidRDefault="00320997" w:rsidP="005B46EE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23" w:name="794520"/>
      <w:bookmarkEnd w:id="19"/>
      <w:r w:rsidRPr="00BB6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</w:t>
      </w:r>
      <w:r w:rsidRPr="00BB625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ОТВЕТСТВЕННОСТЬ ИСПОЛНИТЕЛЬНОГО ОРГАНА  </w:t>
      </w:r>
      <w:bookmarkEnd w:id="23"/>
    </w:p>
    <w:p w:rsidR="00601883" w:rsidRPr="00601883" w:rsidRDefault="00601883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4" w:name="2384206"/>
      <w:bookmarkStart w:id="25" w:name="794549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4.1.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Генеральный директор</w:t>
      </w:r>
      <w:r w:rsidRPr="006018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общества при осуществлении своих прав и выполнении своих обязанностей должен действовать в интересах общества и нести ответственность в установленном порядке.</w:t>
      </w:r>
      <w:bookmarkStart w:id="26" w:name="2384209"/>
      <w:bookmarkEnd w:id="24"/>
    </w:p>
    <w:p w:rsidR="00601883" w:rsidRPr="00601883" w:rsidRDefault="00601883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4.2.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Генеральный директор</w:t>
      </w:r>
      <w:r w:rsidRPr="006018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общества в период своей работы в этом качестве не имеет права учреждать или принимать участие в учреждении предприятий, деятельность которых создает трудности со сбытом продукции или в предоставлении услуг обществу.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Генеральный директор</w:t>
      </w:r>
      <w:r w:rsidRPr="006018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обязан приостановить свое участие в аналогичных предприятиях при назначении на должность в обществе и проинформировать об этом приостановлении наблюдательный совет общества.</w:t>
      </w:r>
    </w:p>
    <w:p w:rsidR="00601883" w:rsidRPr="00601883" w:rsidRDefault="00601883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7" w:name="794551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4.3.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Генеральный директор</w:t>
      </w:r>
      <w:r w:rsidRPr="006018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общества несет ответственность перед обществом за ущерб, причиненный ей в результате неисполнения или ненадлежащего исполнения им своих функций, в полном объеме по возмещению ущерба, причиненного обществу, в соответствии с действующим законодательством Республики Узбекистан и уставом общества.</w:t>
      </w:r>
      <w:bookmarkEnd w:id="27"/>
    </w:p>
    <w:p w:rsidR="00601883" w:rsidRDefault="00601883" w:rsidP="005B46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4.4. </w:t>
      </w:r>
      <w:r w:rsidRPr="006018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Общество или акционер (акционеры), являющийся владельцем не менее чем одного процента размещенных акций общества, вправе обратиться в суд с иском к </w:t>
      </w:r>
      <w:r w:rsidR="005B46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Генеральному директор</w:t>
      </w:r>
      <w:r w:rsidRPr="006018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общества о возмещении убытков, причиненных обществу.</w:t>
      </w:r>
      <w:bookmarkEnd w:id="25"/>
      <w:bookmarkEnd w:id="26"/>
    </w:p>
    <w:p w:rsidR="00437B7E" w:rsidRPr="00BB6259" w:rsidRDefault="00437B7E" w:rsidP="00BF0D1D">
      <w:pPr>
        <w:widowControl w:val="0"/>
        <w:overflowPunct w:val="0"/>
        <w:autoSpaceDE w:val="0"/>
        <w:autoSpaceDN w:val="0"/>
        <w:adjustRightInd w:val="0"/>
        <w:spacing w:before="24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B6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B62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BB625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ЗАКЛЮЧИТЕЛЬНЫЕ ПОЛОЖЕНИЯ</w:t>
      </w:r>
    </w:p>
    <w:p w:rsidR="00585027" w:rsidRPr="00BB6259" w:rsidRDefault="00601883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85027" w:rsidRPr="00BB625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85027" w:rsidRPr="00BB6259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Положение, а также изменения и дополнения к нему утверждаются решением общего собрания акционеров. </w:t>
      </w:r>
    </w:p>
    <w:p w:rsidR="00585027" w:rsidRPr="00BB6259" w:rsidRDefault="00585027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259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0188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BB6259">
        <w:rPr>
          <w:rFonts w:ascii="Times New Roman" w:hAnsi="Times New Roman" w:cs="Times New Roman"/>
          <w:sz w:val="28"/>
          <w:szCs w:val="28"/>
          <w:lang w:val="ru-RU"/>
        </w:rPr>
        <w:t xml:space="preserve"> Дополнения и изменения в Положение вносятся по предложению членов наблюдательного совета Общества, руководителя исполнительного органа Общества. </w:t>
      </w:r>
    </w:p>
    <w:p w:rsidR="006E79B4" w:rsidRPr="00677A5F" w:rsidRDefault="00601883" w:rsidP="005B46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5.3.</w:t>
      </w:r>
      <w:r w:rsidR="00585027" w:rsidRPr="00BB62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A5F" w:rsidRPr="00677A5F">
        <w:rPr>
          <w:rFonts w:ascii="Times New Roman" w:hAnsi="Times New Roman" w:cs="Times New Roman"/>
          <w:sz w:val="28"/>
          <w:szCs w:val="28"/>
          <w:lang w:val="ru-RU"/>
        </w:rPr>
        <w:t>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Положение.</w:t>
      </w:r>
    </w:p>
    <w:sectPr w:rsidR="006E79B4" w:rsidRPr="00677A5F" w:rsidSect="00585027">
      <w:type w:val="continuous"/>
      <w:pgSz w:w="11907" w:h="16838"/>
      <w:pgMar w:top="1134" w:right="850" w:bottom="1560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0D" w:rsidRDefault="0034520D" w:rsidP="00ED696F">
      <w:pPr>
        <w:spacing w:after="0" w:line="240" w:lineRule="auto"/>
      </w:pPr>
      <w:r>
        <w:separator/>
      </w:r>
    </w:p>
  </w:endnote>
  <w:endnote w:type="continuationSeparator" w:id="0">
    <w:p w:rsidR="0034520D" w:rsidRDefault="0034520D" w:rsidP="00ED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585027" w:rsidTr="0098107E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585027" w:rsidRPr="003A1D38" w:rsidRDefault="0098107E" w:rsidP="0098107E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>
            <w:rPr>
              <w:rFonts w:ascii="Times New Roman" w:hAnsi="Times New Roman" w:cs="Times New Roman"/>
              <w:i/>
              <w:sz w:val="24"/>
              <w:lang w:val="ru-RU"/>
            </w:rPr>
            <w:t>Положение об исполнительном органе</w:t>
          </w:r>
        </w:p>
        <w:p w:rsidR="00585027" w:rsidRPr="003A1D38" w:rsidRDefault="00585027" w:rsidP="0098107E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</w:p>
      </w:tc>
      <w:tc>
        <w:tcPr>
          <w:tcW w:w="1093" w:type="pct"/>
          <w:tcBorders>
            <w:left w:val="triple" w:sz="4" w:space="0" w:color="4F81BD"/>
          </w:tcBorders>
        </w:tcPr>
        <w:p w:rsidR="00585027" w:rsidRPr="003A1D38" w:rsidRDefault="00585027" w:rsidP="0098107E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proofErr w:type="spellStart"/>
          <w:r w:rsidRPr="003A1D38">
            <w:rPr>
              <w:rFonts w:ascii="Times New Roman" w:hAnsi="Times New Roman" w:cs="Times New Roman"/>
              <w:sz w:val="24"/>
            </w:rPr>
            <w:t>Страница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99355F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99355F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BD6E80">
            <w:rPr>
              <w:rFonts w:ascii="Times New Roman" w:hAnsi="Times New Roman" w:cs="Times New Roman"/>
              <w:b/>
              <w:noProof/>
              <w:sz w:val="24"/>
            </w:rPr>
            <w:t>9</w:t>
          </w:r>
          <w:r w:rsidR="0099355F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proofErr w:type="spellStart"/>
          <w:r w:rsidRPr="003A1D38">
            <w:rPr>
              <w:rFonts w:ascii="Times New Roman" w:hAnsi="Times New Roman" w:cs="Times New Roman"/>
              <w:sz w:val="24"/>
            </w:rPr>
            <w:t>из</w:t>
          </w:r>
          <w:proofErr w:type="spellEnd"/>
          <w:r w:rsidRPr="003A1D38">
            <w:rPr>
              <w:rFonts w:ascii="Times New Roman" w:hAnsi="Times New Roman" w:cs="Times New Roman"/>
              <w:sz w:val="24"/>
            </w:rPr>
            <w:t xml:space="preserve"> </w:t>
          </w:r>
          <w:r w:rsidR="0099355F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99355F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BD6E80">
            <w:rPr>
              <w:rFonts w:ascii="Times New Roman" w:hAnsi="Times New Roman" w:cs="Times New Roman"/>
              <w:b/>
              <w:noProof/>
              <w:sz w:val="24"/>
            </w:rPr>
            <w:t>9</w:t>
          </w:r>
          <w:r w:rsidR="0099355F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585027" w:rsidRPr="00585027" w:rsidRDefault="0099355F" w:rsidP="00585027">
    <w:pPr>
      <w:pStyle w:val="a6"/>
      <w:rPr>
        <w:lang w:val="ru-RU"/>
      </w:rPr>
    </w:pPr>
    <w:r>
      <w:rPr>
        <w:noProof/>
        <w:lang w:val="ru-RU"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85.85pt;margin-top:-2.95pt;width:597.8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" strokecolor="#00b050" strokeweight="3pt">
          <v:shadow color="#7f7f7f" opacity=".5" offset="1pt"/>
        </v:shape>
      </w:pict>
    </w:r>
  </w:p>
  <w:p w:rsidR="00ED696F" w:rsidRPr="00585027" w:rsidRDefault="00ED696F" w:rsidP="00585027">
    <w:pPr>
      <w:pStyle w:val="a6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0D" w:rsidRDefault="0034520D" w:rsidP="00ED696F">
      <w:pPr>
        <w:spacing w:after="0" w:line="240" w:lineRule="auto"/>
      </w:pPr>
      <w:r>
        <w:separator/>
      </w:r>
    </w:p>
  </w:footnote>
  <w:footnote w:type="continuationSeparator" w:id="0">
    <w:p w:rsidR="0034520D" w:rsidRDefault="0034520D" w:rsidP="00ED696F">
      <w:pPr>
        <w:spacing w:after="0" w:line="240" w:lineRule="auto"/>
      </w:pPr>
      <w:r>
        <w:continuationSeparator/>
      </w:r>
    </w:p>
  </w:footnote>
  <w:footnote w:id="1">
    <w:p w:rsidR="00601883" w:rsidRPr="001B7D88" w:rsidRDefault="00601883" w:rsidP="00E35B5E">
      <w:pPr>
        <w:pStyle w:val="a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ru-RU"/>
        </w:rPr>
      </w:pPr>
      <w:r w:rsidRPr="001B7D88">
        <w:rPr>
          <w:rStyle w:val="ab"/>
          <w:rFonts w:ascii="Times New Roman" w:hAnsi="Times New Roman" w:cs="Times New Roman"/>
          <w:sz w:val="12"/>
          <w:szCs w:val="12"/>
        </w:rPr>
        <w:footnoteRef/>
      </w:r>
      <w:r w:rsidRPr="001B7D88">
        <w:rPr>
          <w:rFonts w:ascii="Times New Roman" w:hAnsi="Times New Roman" w:cs="Times New Roman"/>
          <w:sz w:val="12"/>
          <w:szCs w:val="12"/>
          <w:lang w:val="ru-RU"/>
        </w:rPr>
        <w:t xml:space="preserve"> </w:t>
      </w:r>
      <w:r w:rsidRPr="001B7D88">
        <w:rPr>
          <w:rFonts w:ascii="Times New Roman" w:eastAsia="Times New Roman" w:hAnsi="Times New Roman" w:cs="Times New Roman"/>
          <w:color w:val="000000"/>
          <w:sz w:val="12"/>
          <w:szCs w:val="12"/>
          <w:lang w:val="ru-RU"/>
        </w:rPr>
        <w:t>Средневзвешенное значение по всем КПЭ обозначается как интегральный коэффициент эффективности деятельности исполнительного органа организации.</w:t>
      </w:r>
    </w:p>
    <w:p w:rsidR="00601883" w:rsidRPr="00E35B5E" w:rsidRDefault="00E35B5E" w:rsidP="00E35B5E">
      <w:pPr>
        <w:pStyle w:val="a9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B7D88">
        <w:rPr>
          <w:rFonts w:ascii="Times New Roman" w:eastAsia="Times New Roman" w:hAnsi="Times New Roman" w:cs="Times New Roman"/>
          <w:color w:val="000000"/>
          <w:sz w:val="12"/>
          <w:szCs w:val="12"/>
          <w:lang w:val="ru-RU"/>
        </w:rPr>
        <w:t>Ключевые показатели эффективности (далее – КПЭ) представляют собой поддающиеся количественному измерению оценочные критерии, используемые для определения эффективности деятельности исполнительного органа организации согласно Положению «О критериях оценки эффективности деятельности акционерных обществ и других хозяйствующих субъектов с долей государства», утвержденному Постановлением Кабинета Министров от 28 июля 2015 года № 207</w:t>
      </w:r>
      <w:r w:rsidRPr="00E35B5E">
        <w:rPr>
          <w:rFonts w:ascii="Times New Roman" w:eastAsia="Times New Roman" w:hAnsi="Times New Roman" w:cs="Times New Roman"/>
          <w:color w:val="000000"/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91C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B3"/>
    <w:multiLevelType w:val="hybridMultilevel"/>
    <w:tmpl w:val="00002D12"/>
    <w:lvl w:ilvl="0" w:tplc="0000074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C8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4DE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443"/>
    <w:multiLevelType w:val="hybridMultilevel"/>
    <w:tmpl w:val="000066BB"/>
    <w:lvl w:ilvl="0" w:tplc="0000428B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952"/>
    <w:multiLevelType w:val="hybridMultilevel"/>
    <w:tmpl w:val="00005F90"/>
    <w:lvl w:ilvl="0" w:tplc="000016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501B46"/>
    <w:multiLevelType w:val="multilevel"/>
    <w:tmpl w:val="2420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515"/>
        </w:tabs>
        <w:ind w:left="1515" w:hanging="975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4">
    <w:nsid w:val="2EA07F6C"/>
    <w:multiLevelType w:val="multilevel"/>
    <w:tmpl w:val="7DA8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5">
    <w:nsid w:val="2EB21087"/>
    <w:multiLevelType w:val="hybridMultilevel"/>
    <w:tmpl w:val="51EA15A6"/>
    <w:lvl w:ilvl="0" w:tplc="21E48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9660F8"/>
    <w:multiLevelType w:val="multilevel"/>
    <w:tmpl w:val="9284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515"/>
        </w:tabs>
        <w:ind w:left="1515" w:hanging="975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7">
    <w:nsid w:val="58475589"/>
    <w:multiLevelType w:val="multilevel"/>
    <w:tmpl w:val="D1C6559E"/>
    <w:lvl w:ilvl="0">
      <w:start w:val="2"/>
      <w:numFmt w:val="decimal"/>
      <w:lvlText w:val="%1.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216"/>
        </w:tabs>
        <w:ind w:left="2216" w:hanging="130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27"/>
        </w:tabs>
        <w:ind w:left="312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8"/>
        </w:tabs>
        <w:ind w:left="403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9"/>
        </w:tabs>
        <w:ind w:left="494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60"/>
        </w:tabs>
        <w:ind w:left="58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17"/>
        </w:tabs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88"/>
        </w:tabs>
        <w:ind w:left="9088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12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7170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10545"/>
    <w:rsid w:val="00063CAB"/>
    <w:rsid w:val="000B6AAC"/>
    <w:rsid w:val="000F1E6B"/>
    <w:rsid w:val="00124DC9"/>
    <w:rsid w:val="00135F00"/>
    <w:rsid w:val="001B7D88"/>
    <w:rsid w:val="0020593D"/>
    <w:rsid w:val="00214C31"/>
    <w:rsid w:val="002434BB"/>
    <w:rsid w:val="00257EB8"/>
    <w:rsid w:val="00262537"/>
    <w:rsid w:val="00273C0E"/>
    <w:rsid w:val="002B5200"/>
    <w:rsid w:val="002B7FDC"/>
    <w:rsid w:val="002E5E94"/>
    <w:rsid w:val="0030646A"/>
    <w:rsid w:val="00320997"/>
    <w:rsid w:val="0034520D"/>
    <w:rsid w:val="0034651A"/>
    <w:rsid w:val="003741BF"/>
    <w:rsid w:val="003825A2"/>
    <w:rsid w:val="003A6E10"/>
    <w:rsid w:val="003C001D"/>
    <w:rsid w:val="003E3C24"/>
    <w:rsid w:val="003F324C"/>
    <w:rsid w:val="004155CD"/>
    <w:rsid w:val="004243CA"/>
    <w:rsid w:val="00437B7E"/>
    <w:rsid w:val="00457944"/>
    <w:rsid w:val="00477479"/>
    <w:rsid w:val="004A3D56"/>
    <w:rsid w:val="004F22D6"/>
    <w:rsid w:val="00504BF5"/>
    <w:rsid w:val="00545212"/>
    <w:rsid w:val="005569FA"/>
    <w:rsid w:val="005764F3"/>
    <w:rsid w:val="00585027"/>
    <w:rsid w:val="005B46EE"/>
    <w:rsid w:val="005C5FF9"/>
    <w:rsid w:val="005C759F"/>
    <w:rsid w:val="00601883"/>
    <w:rsid w:val="0060577A"/>
    <w:rsid w:val="00671510"/>
    <w:rsid w:val="00675B8D"/>
    <w:rsid w:val="00677A5F"/>
    <w:rsid w:val="00696F29"/>
    <w:rsid w:val="006A590B"/>
    <w:rsid w:val="006C0A33"/>
    <w:rsid w:val="006D61A4"/>
    <w:rsid w:val="006E79B4"/>
    <w:rsid w:val="00716256"/>
    <w:rsid w:val="007638D2"/>
    <w:rsid w:val="0077047A"/>
    <w:rsid w:val="0078791F"/>
    <w:rsid w:val="00797A55"/>
    <w:rsid w:val="008A3F53"/>
    <w:rsid w:val="008A4875"/>
    <w:rsid w:val="008D57DD"/>
    <w:rsid w:val="009273A3"/>
    <w:rsid w:val="00931E82"/>
    <w:rsid w:val="009742D0"/>
    <w:rsid w:val="0098107E"/>
    <w:rsid w:val="009843FC"/>
    <w:rsid w:val="0099355F"/>
    <w:rsid w:val="009C34D5"/>
    <w:rsid w:val="00A574CA"/>
    <w:rsid w:val="00A67910"/>
    <w:rsid w:val="00A72531"/>
    <w:rsid w:val="00A8575A"/>
    <w:rsid w:val="00A94E10"/>
    <w:rsid w:val="00AA2FF9"/>
    <w:rsid w:val="00AF42DD"/>
    <w:rsid w:val="00B43985"/>
    <w:rsid w:val="00B43BC7"/>
    <w:rsid w:val="00B44303"/>
    <w:rsid w:val="00BA57BE"/>
    <w:rsid w:val="00BB6259"/>
    <w:rsid w:val="00BC57AB"/>
    <w:rsid w:val="00BD6E80"/>
    <w:rsid w:val="00BF07DD"/>
    <w:rsid w:val="00BF0D1D"/>
    <w:rsid w:val="00C12E4F"/>
    <w:rsid w:val="00C40402"/>
    <w:rsid w:val="00C465D3"/>
    <w:rsid w:val="00C732C4"/>
    <w:rsid w:val="00CA58C9"/>
    <w:rsid w:val="00CC2F7C"/>
    <w:rsid w:val="00D00E86"/>
    <w:rsid w:val="00D070EF"/>
    <w:rsid w:val="00D10545"/>
    <w:rsid w:val="00D10C05"/>
    <w:rsid w:val="00D76726"/>
    <w:rsid w:val="00DB436C"/>
    <w:rsid w:val="00DE524A"/>
    <w:rsid w:val="00E35B5E"/>
    <w:rsid w:val="00E75B3D"/>
    <w:rsid w:val="00ED2EE6"/>
    <w:rsid w:val="00ED696F"/>
    <w:rsid w:val="00EE5442"/>
    <w:rsid w:val="00F07E89"/>
    <w:rsid w:val="00F12826"/>
    <w:rsid w:val="00F14FE0"/>
    <w:rsid w:val="00F2360C"/>
    <w:rsid w:val="00F24E76"/>
    <w:rsid w:val="00F251CE"/>
    <w:rsid w:val="00F62568"/>
    <w:rsid w:val="00F804FD"/>
    <w:rsid w:val="00FB76ED"/>
    <w:rsid w:val="00FD5FED"/>
    <w:rsid w:val="00FD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D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6F"/>
  </w:style>
  <w:style w:type="paragraph" w:styleId="a6">
    <w:name w:val="footer"/>
    <w:basedOn w:val="a"/>
    <w:link w:val="a7"/>
    <w:uiPriority w:val="99"/>
    <w:unhideWhenUsed/>
    <w:rsid w:val="00ED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6F"/>
  </w:style>
  <w:style w:type="paragraph" w:styleId="a8">
    <w:name w:val="List Paragraph"/>
    <w:basedOn w:val="a"/>
    <w:uiPriority w:val="34"/>
    <w:qFormat/>
    <w:rsid w:val="002B7FDC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6018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018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1883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E35B5E"/>
    <w:rPr>
      <w:color w:val="0000FF"/>
      <w:u w:val="single"/>
    </w:rPr>
  </w:style>
  <w:style w:type="character" w:styleId="ad">
    <w:name w:val="Strong"/>
    <w:basedOn w:val="a0"/>
    <w:uiPriority w:val="22"/>
    <w:qFormat/>
    <w:rsid w:val="00CC2F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BF36-2CCB-41EE-A7C5-977BB389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17</cp:revision>
  <cp:lastPrinted>2018-03-14T05:15:00Z</cp:lastPrinted>
  <dcterms:created xsi:type="dcterms:W3CDTF">2018-03-14T04:22:00Z</dcterms:created>
  <dcterms:modified xsi:type="dcterms:W3CDTF">2022-05-18T06:36:00Z</dcterms:modified>
</cp:coreProperties>
</file>